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4D6D" w14:textId="77777777" w:rsidR="005A1EF1" w:rsidRDefault="00000000">
      <w:pPr>
        <w:jc w:val="center"/>
      </w:pPr>
      <w:r>
        <w:rPr>
          <w:b/>
        </w:rPr>
        <w:t>How Do You Slice the Cake?</w:t>
      </w:r>
      <w:r>
        <w:rPr>
          <w:b/>
        </w:rPr>
        <w:br/>
      </w:r>
      <w:r>
        <w:t>Distributing $1 Million Equitably</w:t>
      </w:r>
    </w:p>
    <w:p w14:paraId="357B145B" w14:textId="77777777" w:rsidR="005A1EF1" w:rsidRDefault="005A1EF1"/>
    <w:p w14:paraId="4DC8C505" w14:textId="77777777" w:rsidR="005A1EF1" w:rsidRDefault="00000000">
      <w:r>
        <w:rPr>
          <w:b/>
        </w:rPr>
        <w:t>Summary</w:t>
      </w:r>
    </w:p>
    <w:p w14:paraId="2A3B221E" w14:textId="77777777" w:rsidR="005A1EF1" w:rsidRDefault="00000000">
      <w:r>
        <w:t>This simulation challenges students to confront the political and moral complexity of equitable distribution. Participants are placed on a task force at your university charged with allocating $1 million to address a campus issue of their choosing. Drawing on Deborah Stone’s chapters on Equity and Numbers in Policy Paradox, students must determine how to define the problem, select criteria for distribution, and justify their allocation decisions. The exercise highlights how classification, thresholds, measurement, and competing definitions of fairness shape policy outcomes. Students must not only design an equitable distribution plan but also develop an evaluation strategy using numbers to defend their decisions. During class debate, peers challenge their criteria, assumptions, and measurement strategies, requiring participants to revise or defend their approach. The goal is to move students beyond abstract commitments to fairness and toward a concrete understanding of how equity is constructed, contested, and measured in real policy settings.</w:t>
      </w:r>
    </w:p>
    <w:p w14:paraId="39988F72" w14:textId="77777777" w:rsidR="005A1EF1" w:rsidRDefault="00000000">
      <w:r>
        <w:rPr>
          <w:b/>
        </w:rPr>
        <w:br/>
        <w:t>Key Words</w:t>
      </w:r>
    </w:p>
    <w:p w14:paraId="2CC3EB3F" w14:textId="77777777" w:rsidR="005A1EF1" w:rsidRDefault="00000000">
      <w:r>
        <w:t>equity, policy design, distributive justice, classification, thresholds, public policy, evaluation, measurement, resource allocation</w:t>
      </w:r>
    </w:p>
    <w:p w14:paraId="732499C3" w14:textId="77777777" w:rsidR="005A1EF1" w:rsidRDefault="00000000">
      <w:r>
        <w:br w:type="page"/>
      </w:r>
    </w:p>
    <w:p w14:paraId="5E2BD1C9" w14:textId="77777777" w:rsidR="005A1EF1" w:rsidRDefault="00000000">
      <w:r>
        <w:rPr>
          <w:b/>
        </w:rPr>
        <w:lastRenderedPageBreak/>
        <w:t>Modifying the Exercise</w:t>
      </w:r>
    </w:p>
    <w:p w14:paraId="521C0747" w14:textId="77777777" w:rsidR="005A1EF1" w:rsidRDefault="00000000">
      <w:r>
        <w:t>This exercise can be adapted across disciplines and institutional contexts. The funding amount may be adjusted, or students may be assigned a specific policy domain (e.g., housing, student health, climate initiatives, public safety). Instructors may constrain distribution criteria, require competing task forces to address the same issue, or introduce additional political pressures such as stakeholder opposition or limited data. The evaluation component can be expanded to include quantitative metrics, qualitative assessment, or competing measurement frameworks. The activity works in small seminars or large lectures by scaling the number of task forces. Online formats may use breakout rooms and shared documents. The central learning objective remains constant: to reveal how definitions of equity and the use of numbers structure political decisions.</w:t>
      </w:r>
    </w:p>
    <w:p w14:paraId="185000EB" w14:textId="77777777" w:rsidR="005A1EF1" w:rsidRDefault="00000000">
      <w:r>
        <w:rPr>
          <w:b/>
        </w:rPr>
        <w:br/>
        <w:t>Suggested Readings</w:t>
      </w:r>
    </w:p>
    <w:p w14:paraId="503FEDD8" w14:textId="77777777" w:rsidR="005A1EF1" w:rsidRDefault="00000000" w:rsidP="00F07898">
      <w:pPr>
        <w:pStyle w:val="ListParagraph"/>
        <w:numPr>
          <w:ilvl w:val="0"/>
          <w:numId w:val="10"/>
        </w:numPr>
      </w:pPr>
      <w:r>
        <w:t>Stone, D. (2012). Equity. In Policy paradox: The art of political decision making (3rd ed.). W.W. Norton &amp; Company.</w:t>
      </w:r>
    </w:p>
    <w:p w14:paraId="3F945355" w14:textId="77777777" w:rsidR="005A1EF1" w:rsidRDefault="00000000" w:rsidP="00F07898">
      <w:pPr>
        <w:pStyle w:val="ListParagraph"/>
        <w:numPr>
          <w:ilvl w:val="0"/>
          <w:numId w:val="10"/>
        </w:numPr>
      </w:pPr>
      <w:r>
        <w:t>Stone, D. (2012). Numbers. In Policy paradox: The art of political decision making (3rd ed.). W.W. Norton &amp; Company.</w:t>
      </w:r>
    </w:p>
    <w:p w14:paraId="384DB1E1" w14:textId="77777777" w:rsidR="005A1EF1" w:rsidRDefault="00000000">
      <w:r>
        <w:br w:type="page"/>
      </w:r>
    </w:p>
    <w:p w14:paraId="6C2C713A" w14:textId="77777777" w:rsidR="00F07898" w:rsidRDefault="00F07898" w:rsidP="00F07898">
      <w:pPr>
        <w:jc w:val="center"/>
      </w:pPr>
      <w:r>
        <w:rPr>
          <w:b/>
        </w:rPr>
        <w:lastRenderedPageBreak/>
        <w:t>How Do You Slice the Cake?</w:t>
      </w:r>
      <w:r>
        <w:rPr>
          <w:b/>
        </w:rPr>
        <w:br/>
      </w:r>
      <w:r>
        <w:t>Distributing $1 Million Equitably</w:t>
      </w:r>
    </w:p>
    <w:p w14:paraId="2B985D0D" w14:textId="77777777" w:rsidR="00F07898" w:rsidRDefault="00F07898" w:rsidP="00F07898"/>
    <w:p w14:paraId="04C1FF9F" w14:textId="0E5283AE" w:rsidR="005A1EF1" w:rsidRDefault="00000000" w:rsidP="00F07898">
      <w:r>
        <w:t>Part I (</w:t>
      </w:r>
      <w:r w:rsidR="00F07898">
        <w:t>25</w:t>
      </w:r>
      <w:r>
        <w:t xml:space="preserve"> minutes):</w:t>
      </w:r>
      <w:r>
        <w:br/>
        <w:t xml:space="preserve">You are on a task force at your university that has been asked to distribute $1 million to address an issue on campus. What is the issue you select? How will you distribute the funds equitably? What </w:t>
      </w:r>
      <w:proofErr w:type="gramStart"/>
      <w:r>
        <w:t>is</w:t>
      </w:r>
      <w:proofErr w:type="gramEnd"/>
      <w:r>
        <w:t xml:space="preserve"> your equity criteria?</w:t>
      </w:r>
      <w:r w:rsidR="00E6073B">
        <w:t xml:space="preserve"> [Use the student worksheet as a guide for helping you make these decisions] </w:t>
      </w:r>
    </w:p>
    <w:p w14:paraId="1ADC4D9E" w14:textId="21230B2C" w:rsidR="005A1EF1" w:rsidRDefault="00000000" w:rsidP="00F07898">
      <w:r>
        <w:br/>
        <w:t>Part II (</w:t>
      </w:r>
      <w:r w:rsidR="00F07898">
        <w:t>15</w:t>
      </w:r>
      <w:r>
        <w:t xml:space="preserve"> minutes):</w:t>
      </w:r>
      <w:r>
        <w:br/>
        <w:t>Using what you learned in “Numbers,” develop a plan for evaluating this initiative. How will you use numbers to make your case that your initiative is important and addresses equity? What classifications, thresholds, and metrics will you use?</w:t>
      </w:r>
      <w:r w:rsidR="00E6073B">
        <w:t xml:space="preserve"> [</w:t>
      </w:r>
      <w:r w:rsidR="00E6073B">
        <w:t>Use the student worksheet as a guide for helping you make these decisions]</w:t>
      </w:r>
      <w:r>
        <w:br/>
      </w:r>
    </w:p>
    <w:p w14:paraId="6906725F" w14:textId="77777777" w:rsidR="00F07898" w:rsidRDefault="00F07898" w:rsidP="00F07898">
      <w:r>
        <w:t>Part III (20 minutes)</w:t>
      </w:r>
      <w:r w:rsidR="00000000">
        <w:br/>
        <w:t>You will present your plan to the class. Peers will challenge your criteria using the Equity and Numbers chapters. You must defend your plan or propose a redesign based on critiques.</w:t>
      </w:r>
    </w:p>
    <w:p w14:paraId="0F5976D0" w14:textId="375E8D9D" w:rsidR="005A1EF1" w:rsidRDefault="00000000" w:rsidP="00F07898">
      <w:r>
        <w:br/>
      </w:r>
    </w:p>
    <w:p w14:paraId="762FCBA5" w14:textId="77777777" w:rsidR="005A1EF1" w:rsidRDefault="00000000">
      <w:r>
        <w:br w:type="page"/>
      </w:r>
    </w:p>
    <w:p w14:paraId="22A48117" w14:textId="0B431B22" w:rsidR="005A1EF1" w:rsidRDefault="00000000" w:rsidP="00F07898">
      <w:pPr>
        <w:ind w:left="360"/>
        <w:rPr>
          <w:b/>
        </w:rPr>
      </w:pPr>
      <w:r w:rsidRPr="00F07898">
        <w:rPr>
          <w:b/>
        </w:rPr>
        <w:lastRenderedPageBreak/>
        <w:t>Student Worksheet: Establishing a Criteria</w:t>
      </w:r>
    </w:p>
    <w:p w14:paraId="1F21E922" w14:textId="77777777" w:rsidR="00E6073B" w:rsidRDefault="00E6073B" w:rsidP="00F07898">
      <w:pPr>
        <w:ind w:left="360"/>
      </w:pPr>
    </w:p>
    <w:tbl>
      <w:tblPr>
        <w:tblW w:w="0" w:type="auto"/>
        <w:tblLook w:val="04A0" w:firstRow="1" w:lastRow="0" w:firstColumn="1" w:lastColumn="0" w:noHBand="0" w:noVBand="1"/>
      </w:tblPr>
      <w:tblGrid>
        <w:gridCol w:w="4320"/>
        <w:gridCol w:w="4320"/>
      </w:tblGrid>
      <w:tr w:rsidR="005A1EF1" w14:paraId="636720B4" w14:textId="77777777">
        <w:tc>
          <w:tcPr>
            <w:tcW w:w="4320" w:type="dxa"/>
          </w:tcPr>
          <w:p w14:paraId="1BF9047B" w14:textId="77777777" w:rsidR="005A1EF1" w:rsidRDefault="00000000" w:rsidP="00F07898">
            <w:pPr>
              <w:ind w:left="360"/>
            </w:pPr>
            <w:r>
              <w:t>What issue are you addressing at your university?</w:t>
            </w:r>
          </w:p>
        </w:tc>
        <w:tc>
          <w:tcPr>
            <w:tcW w:w="4320" w:type="dxa"/>
          </w:tcPr>
          <w:p w14:paraId="3B2DB435" w14:textId="77777777" w:rsidR="005A1EF1" w:rsidRDefault="00000000" w:rsidP="00F07898">
            <w:pPr>
              <w:ind w:left="360"/>
            </w:pPr>
            <w:r>
              <w:br/>
            </w:r>
            <w:r>
              <w:br/>
            </w:r>
            <w:r>
              <w:br/>
            </w:r>
            <w:r>
              <w:br/>
            </w:r>
            <w:r>
              <w:br/>
            </w:r>
          </w:p>
        </w:tc>
      </w:tr>
      <w:tr w:rsidR="005A1EF1" w14:paraId="5B87C023" w14:textId="77777777">
        <w:tc>
          <w:tcPr>
            <w:tcW w:w="4320" w:type="dxa"/>
          </w:tcPr>
          <w:p w14:paraId="065E963A" w14:textId="77777777" w:rsidR="005A1EF1" w:rsidRDefault="00000000" w:rsidP="00F07898">
            <w:pPr>
              <w:ind w:left="360"/>
            </w:pPr>
            <w:r>
              <w:t>How are you dividing the $1 million? (Provide a breakdown of funding allocations.)</w:t>
            </w:r>
          </w:p>
        </w:tc>
        <w:tc>
          <w:tcPr>
            <w:tcW w:w="4320" w:type="dxa"/>
          </w:tcPr>
          <w:p w14:paraId="75B5D3B5" w14:textId="77777777" w:rsidR="005A1EF1" w:rsidRDefault="00000000" w:rsidP="00F07898">
            <w:pPr>
              <w:ind w:left="360"/>
            </w:pPr>
            <w:r>
              <w:br/>
            </w:r>
            <w:r>
              <w:br/>
            </w:r>
            <w:r>
              <w:br/>
            </w:r>
            <w:r>
              <w:br/>
            </w:r>
            <w:r>
              <w:br/>
            </w:r>
          </w:p>
        </w:tc>
      </w:tr>
      <w:tr w:rsidR="005A1EF1" w14:paraId="7F1203EF" w14:textId="77777777">
        <w:tc>
          <w:tcPr>
            <w:tcW w:w="4320" w:type="dxa"/>
          </w:tcPr>
          <w:p w14:paraId="01E2E273" w14:textId="77777777" w:rsidR="005A1EF1" w:rsidRDefault="00000000" w:rsidP="00F07898">
            <w:pPr>
              <w:ind w:left="360"/>
            </w:pPr>
            <w:r>
              <w:t>What definition of equity are you using?</w:t>
            </w:r>
          </w:p>
        </w:tc>
        <w:tc>
          <w:tcPr>
            <w:tcW w:w="4320" w:type="dxa"/>
          </w:tcPr>
          <w:p w14:paraId="7816002F" w14:textId="77777777" w:rsidR="005A1EF1" w:rsidRDefault="00000000" w:rsidP="00F07898">
            <w:pPr>
              <w:ind w:left="360"/>
            </w:pPr>
            <w:r>
              <w:br/>
            </w:r>
            <w:r>
              <w:br/>
            </w:r>
            <w:r>
              <w:br/>
            </w:r>
            <w:r>
              <w:br/>
            </w:r>
            <w:r>
              <w:br/>
            </w:r>
          </w:p>
        </w:tc>
      </w:tr>
      <w:tr w:rsidR="005A1EF1" w14:paraId="05191480" w14:textId="77777777">
        <w:tc>
          <w:tcPr>
            <w:tcW w:w="4320" w:type="dxa"/>
          </w:tcPr>
          <w:p w14:paraId="712DD824" w14:textId="77777777" w:rsidR="005A1EF1" w:rsidRDefault="00000000" w:rsidP="00F07898">
            <w:pPr>
              <w:ind w:left="360"/>
            </w:pPr>
            <w:r>
              <w:t>Who benefits most from your distribution? Who benefits least?</w:t>
            </w:r>
          </w:p>
        </w:tc>
        <w:tc>
          <w:tcPr>
            <w:tcW w:w="4320" w:type="dxa"/>
          </w:tcPr>
          <w:p w14:paraId="06C9C1B6" w14:textId="77777777" w:rsidR="005A1EF1" w:rsidRDefault="00000000" w:rsidP="00F07898">
            <w:pPr>
              <w:ind w:left="360"/>
            </w:pPr>
            <w:r>
              <w:br/>
            </w:r>
            <w:r>
              <w:br/>
            </w:r>
            <w:r>
              <w:br/>
            </w:r>
            <w:r>
              <w:br/>
            </w:r>
            <w:r>
              <w:br/>
            </w:r>
          </w:p>
        </w:tc>
      </w:tr>
      <w:tr w:rsidR="005A1EF1" w14:paraId="6C40A6E4" w14:textId="77777777">
        <w:tc>
          <w:tcPr>
            <w:tcW w:w="4320" w:type="dxa"/>
          </w:tcPr>
          <w:p w14:paraId="2E341A83" w14:textId="77777777" w:rsidR="005A1EF1" w:rsidRDefault="00000000" w:rsidP="00F07898">
            <w:pPr>
              <w:ind w:left="360"/>
            </w:pPr>
            <w:r>
              <w:t>What classifications are embedded in your plan?</w:t>
            </w:r>
          </w:p>
        </w:tc>
        <w:tc>
          <w:tcPr>
            <w:tcW w:w="4320" w:type="dxa"/>
          </w:tcPr>
          <w:p w14:paraId="1FE9ED48" w14:textId="77777777" w:rsidR="005A1EF1" w:rsidRDefault="00000000" w:rsidP="00F07898">
            <w:pPr>
              <w:ind w:left="360"/>
            </w:pPr>
            <w:r>
              <w:br/>
            </w:r>
            <w:r>
              <w:br/>
            </w:r>
            <w:r>
              <w:br/>
            </w:r>
            <w:r>
              <w:br/>
            </w:r>
            <w:r>
              <w:br/>
            </w:r>
          </w:p>
        </w:tc>
      </w:tr>
      <w:tr w:rsidR="005A1EF1" w14:paraId="745798A2" w14:textId="77777777">
        <w:tc>
          <w:tcPr>
            <w:tcW w:w="4320" w:type="dxa"/>
          </w:tcPr>
          <w:p w14:paraId="074F5A77" w14:textId="77777777" w:rsidR="005A1EF1" w:rsidRDefault="00000000" w:rsidP="00F07898">
            <w:pPr>
              <w:ind w:left="360"/>
            </w:pPr>
            <w:r>
              <w:t>What thresholds determine eligibility or priority?</w:t>
            </w:r>
          </w:p>
        </w:tc>
        <w:tc>
          <w:tcPr>
            <w:tcW w:w="4320" w:type="dxa"/>
          </w:tcPr>
          <w:p w14:paraId="0A4E2E6C" w14:textId="77777777" w:rsidR="005A1EF1" w:rsidRDefault="00000000" w:rsidP="00F07898">
            <w:pPr>
              <w:ind w:left="360"/>
            </w:pPr>
            <w:r>
              <w:br/>
            </w:r>
            <w:r>
              <w:br/>
            </w:r>
            <w:r>
              <w:br/>
            </w:r>
            <w:r>
              <w:br/>
            </w:r>
            <w:r>
              <w:br/>
            </w:r>
          </w:p>
        </w:tc>
      </w:tr>
      <w:tr w:rsidR="005A1EF1" w14:paraId="6DE9F6D2" w14:textId="77777777">
        <w:tc>
          <w:tcPr>
            <w:tcW w:w="4320" w:type="dxa"/>
          </w:tcPr>
          <w:p w14:paraId="5F876FEB" w14:textId="77777777" w:rsidR="005A1EF1" w:rsidRDefault="00000000" w:rsidP="00F07898">
            <w:pPr>
              <w:ind w:left="360"/>
            </w:pPr>
            <w:r>
              <w:t>What numbers or metrics justify your allocation?</w:t>
            </w:r>
          </w:p>
        </w:tc>
        <w:tc>
          <w:tcPr>
            <w:tcW w:w="4320" w:type="dxa"/>
          </w:tcPr>
          <w:p w14:paraId="69DD67F4" w14:textId="77777777" w:rsidR="005A1EF1" w:rsidRDefault="00000000" w:rsidP="00F07898">
            <w:pPr>
              <w:ind w:left="360"/>
            </w:pPr>
            <w:r>
              <w:br/>
            </w:r>
            <w:r>
              <w:br/>
            </w:r>
            <w:r>
              <w:br/>
            </w:r>
            <w:r>
              <w:br/>
            </w:r>
            <w:r>
              <w:br/>
            </w:r>
          </w:p>
        </w:tc>
      </w:tr>
      <w:tr w:rsidR="005A1EF1" w14:paraId="1E91C91B" w14:textId="77777777">
        <w:tc>
          <w:tcPr>
            <w:tcW w:w="4320" w:type="dxa"/>
          </w:tcPr>
          <w:p w14:paraId="43AEC7CE" w14:textId="77777777" w:rsidR="005A1EF1" w:rsidRDefault="00000000" w:rsidP="00F07898">
            <w:pPr>
              <w:ind w:left="360"/>
            </w:pPr>
            <w:r>
              <w:t>What unintended consequences might emerge?</w:t>
            </w:r>
          </w:p>
        </w:tc>
        <w:tc>
          <w:tcPr>
            <w:tcW w:w="4320" w:type="dxa"/>
          </w:tcPr>
          <w:p w14:paraId="23340ADF" w14:textId="13418CB3" w:rsidR="005A1EF1" w:rsidRDefault="00000000" w:rsidP="00F07898">
            <w:pPr>
              <w:ind w:left="360"/>
            </w:pPr>
            <w:r>
              <w:br/>
            </w:r>
          </w:p>
        </w:tc>
      </w:tr>
    </w:tbl>
    <w:p w14:paraId="4B8D02F8" w14:textId="7F6463AD" w:rsidR="005A1EF1" w:rsidRPr="00F07898" w:rsidRDefault="00000000" w:rsidP="00F07898">
      <w:r w:rsidRPr="00F07898">
        <w:rPr>
          <w:b/>
        </w:rPr>
        <w:lastRenderedPageBreak/>
        <w:t>Measuring Equity</w:t>
      </w:r>
      <w:r w:rsidR="00F07898">
        <w:rPr>
          <w:b/>
        </w:rPr>
        <w:t xml:space="preserve"> (for reference)</w:t>
      </w:r>
    </w:p>
    <w:p w14:paraId="10CA980E" w14:textId="77777777" w:rsidR="00F07898" w:rsidRDefault="00F07898" w:rsidP="00F07898"/>
    <w:tbl>
      <w:tblPr>
        <w:tblW w:w="0" w:type="auto"/>
        <w:tblLook w:val="04A0" w:firstRow="1" w:lastRow="0" w:firstColumn="1" w:lastColumn="0" w:noHBand="0" w:noVBand="1"/>
      </w:tblPr>
      <w:tblGrid>
        <w:gridCol w:w="4320"/>
        <w:gridCol w:w="4320"/>
      </w:tblGrid>
      <w:tr w:rsidR="005A1EF1" w14:paraId="224E85DD" w14:textId="77777777">
        <w:tc>
          <w:tcPr>
            <w:tcW w:w="4320" w:type="dxa"/>
          </w:tcPr>
          <w:p w14:paraId="7BB7B636" w14:textId="77777777" w:rsidR="005A1EF1" w:rsidRDefault="00000000" w:rsidP="00F07898">
            <w:pPr>
              <w:pStyle w:val="ListParagraph"/>
              <w:numPr>
                <w:ilvl w:val="0"/>
                <w:numId w:val="10"/>
              </w:numPr>
            </w:pPr>
            <w:r>
              <w:t>Equal Distribution</w:t>
            </w:r>
          </w:p>
        </w:tc>
        <w:tc>
          <w:tcPr>
            <w:tcW w:w="4320" w:type="dxa"/>
          </w:tcPr>
          <w:p w14:paraId="51D638D1" w14:textId="77777777" w:rsidR="005A1EF1" w:rsidRDefault="00000000" w:rsidP="00F07898">
            <w:pPr>
              <w:pStyle w:val="ListParagraph"/>
              <w:numPr>
                <w:ilvl w:val="0"/>
                <w:numId w:val="10"/>
              </w:numPr>
            </w:pPr>
            <w:r>
              <w:t>Everyone receives the same share regardless of need, status, or circumstance.</w:t>
            </w:r>
          </w:p>
        </w:tc>
      </w:tr>
      <w:tr w:rsidR="005A1EF1" w14:paraId="7F8BB41A" w14:textId="77777777">
        <w:tc>
          <w:tcPr>
            <w:tcW w:w="4320" w:type="dxa"/>
          </w:tcPr>
          <w:p w14:paraId="39724441" w14:textId="77777777" w:rsidR="005A1EF1" w:rsidRDefault="00000000" w:rsidP="00F07898">
            <w:pPr>
              <w:pStyle w:val="ListParagraph"/>
              <w:numPr>
                <w:ilvl w:val="0"/>
                <w:numId w:val="10"/>
              </w:numPr>
            </w:pPr>
            <w:r>
              <w:t>Horizontal Equity</w:t>
            </w:r>
          </w:p>
        </w:tc>
        <w:tc>
          <w:tcPr>
            <w:tcW w:w="4320" w:type="dxa"/>
          </w:tcPr>
          <w:p w14:paraId="6FB14AB3" w14:textId="77777777" w:rsidR="005A1EF1" w:rsidRDefault="00000000" w:rsidP="00F07898">
            <w:pPr>
              <w:pStyle w:val="ListParagraph"/>
              <w:numPr>
                <w:ilvl w:val="0"/>
                <w:numId w:val="10"/>
              </w:numPr>
            </w:pPr>
            <w:r>
              <w:t>Individuals who are similarly situated should be treated the same.</w:t>
            </w:r>
          </w:p>
        </w:tc>
      </w:tr>
      <w:tr w:rsidR="005A1EF1" w14:paraId="6BA90A94" w14:textId="77777777">
        <w:tc>
          <w:tcPr>
            <w:tcW w:w="4320" w:type="dxa"/>
          </w:tcPr>
          <w:p w14:paraId="2D894C0C" w14:textId="77777777" w:rsidR="005A1EF1" w:rsidRDefault="00000000" w:rsidP="00F07898">
            <w:pPr>
              <w:pStyle w:val="ListParagraph"/>
              <w:numPr>
                <w:ilvl w:val="0"/>
                <w:numId w:val="10"/>
              </w:numPr>
            </w:pPr>
            <w:r>
              <w:t>Vertical Equity</w:t>
            </w:r>
          </w:p>
        </w:tc>
        <w:tc>
          <w:tcPr>
            <w:tcW w:w="4320" w:type="dxa"/>
          </w:tcPr>
          <w:p w14:paraId="073732EB" w14:textId="77777777" w:rsidR="005A1EF1" w:rsidRDefault="00000000" w:rsidP="00F07898">
            <w:pPr>
              <w:pStyle w:val="ListParagraph"/>
              <w:numPr>
                <w:ilvl w:val="0"/>
                <w:numId w:val="10"/>
              </w:numPr>
            </w:pPr>
            <w:r>
              <w:t>Individuals who are differently situated should be treated differently in proportion to their need or disadvantage.</w:t>
            </w:r>
          </w:p>
        </w:tc>
      </w:tr>
      <w:tr w:rsidR="005A1EF1" w14:paraId="1FCB1FEF" w14:textId="77777777">
        <w:tc>
          <w:tcPr>
            <w:tcW w:w="4320" w:type="dxa"/>
          </w:tcPr>
          <w:p w14:paraId="4F07CC39" w14:textId="77777777" w:rsidR="005A1EF1" w:rsidRDefault="00000000" w:rsidP="00F07898">
            <w:pPr>
              <w:pStyle w:val="ListParagraph"/>
              <w:numPr>
                <w:ilvl w:val="0"/>
                <w:numId w:val="10"/>
              </w:numPr>
            </w:pPr>
            <w:r>
              <w:t>Group-Based Distribution</w:t>
            </w:r>
          </w:p>
        </w:tc>
        <w:tc>
          <w:tcPr>
            <w:tcW w:w="4320" w:type="dxa"/>
          </w:tcPr>
          <w:p w14:paraId="7932754E" w14:textId="77777777" w:rsidR="005A1EF1" w:rsidRDefault="00000000" w:rsidP="00F07898">
            <w:pPr>
              <w:pStyle w:val="ListParagraph"/>
              <w:numPr>
                <w:ilvl w:val="0"/>
                <w:numId w:val="10"/>
              </w:numPr>
            </w:pPr>
            <w:r>
              <w:t>Resources are allocated to specific demographic or identity groups to correct structural inequalities.</w:t>
            </w:r>
          </w:p>
        </w:tc>
      </w:tr>
      <w:tr w:rsidR="005A1EF1" w14:paraId="798963A4" w14:textId="77777777">
        <w:tc>
          <w:tcPr>
            <w:tcW w:w="4320" w:type="dxa"/>
          </w:tcPr>
          <w:p w14:paraId="4E94CB32" w14:textId="77777777" w:rsidR="005A1EF1" w:rsidRDefault="00000000" w:rsidP="00F07898">
            <w:pPr>
              <w:pStyle w:val="ListParagraph"/>
              <w:numPr>
                <w:ilvl w:val="0"/>
                <w:numId w:val="10"/>
              </w:numPr>
            </w:pPr>
            <w:r>
              <w:t>Rank-Based Distribution</w:t>
            </w:r>
          </w:p>
        </w:tc>
        <w:tc>
          <w:tcPr>
            <w:tcW w:w="4320" w:type="dxa"/>
          </w:tcPr>
          <w:p w14:paraId="3D441FEC" w14:textId="77777777" w:rsidR="005A1EF1" w:rsidRDefault="00000000" w:rsidP="00F07898">
            <w:pPr>
              <w:pStyle w:val="ListParagraph"/>
              <w:numPr>
                <w:ilvl w:val="0"/>
                <w:numId w:val="10"/>
              </w:numPr>
            </w:pPr>
            <w:r>
              <w:t>Resources are distributed according to performance, merit, or hierarchical ranking.</w:t>
            </w:r>
          </w:p>
        </w:tc>
      </w:tr>
      <w:tr w:rsidR="005A1EF1" w14:paraId="17909A6D" w14:textId="77777777">
        <w:tc>
          <w:tcPr>
            <w:tcW w:w="4320" w:type="dxa"/>
          </w:tcPr>
          <w:p w14:paraId="26C092A6" w14:textId="77777777" w:rsidR="005A1EF1" w:rsidRDefault="00000000" w:rsidP="00F07898">
            <w:pPr>
              <w:pStyle w:val="ListParagraph"/>
              <w:numPr>
                <w:ilvl w:val="0"/>
                <w:numId w:val="10"/>
              </w:numPr>
            </w:pPr>
            <w:r>
              <w:t>Customized / Individualized Distribution</w:t>
            </w:r>
          </w:p>
        </w:tc>
        <w:tc>
          <w:tcPr>
            <w:tcW w:w="4320" w:type="dxa"/>
          </w:tcPr>
          <w:p w14:paraId="44C6BEC0" w14:textId="77777777" w:rsidR="005A1EF1" w:rsidRDefault="00000000" w:rsidP="00F07898">
            <w:pPr>
              <w:pStyle w:val="ListParagraph"/>
              <w:numPr>
                <w:ilvl w:val="0"/>
                <w:numId w:val="10"/>
              </w:numPr>
            </w:pPr>
            <w:r>
              <w:t>Resources are allocated based on individualized assessments of need rather than fixed categories.</w:t>
            </w:r>
          </w:p>
        </w:tc>
      </w:tr>
    </w:tbl>
    <w:p w14:paraId="218116CD" w14:textId="77777777" w:rsidR="00311B2B" w:rsidRDefault="00311B2B" w:rsidP="00F07898"/>
    <w:sectPr w:rsidR="00311B2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776334B"/>
    <w:multiLevelType w:val="hybridMultilevel"/>
    <w:tmpl w:val="E890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992062">
    <w:abstractNumId w:val="8"/>
  </w:num>
  <w:num w:numId="2" w16cid:durableId="879323198">
    <w:abstractNumId w:val="6"/>
  </w:num>
  <w:num w:numId="3" w16cid:durableId="627665860">
    <w:abstractNumId w:val="5"/>
  </w:num>
  <w:num w:numId="4" w16cid:durableId="149366072">
    <w:abstractNumId w:val="4"/>
  </w:num>
  <w:num w:numId="5" w16cid:durableId="1309507139">
    <w:abstractNumId w:val="7"/>
  </w:num>
  <w:num w:numId="6" w16cid:durableId="1409572191">
    <w:abstractNumId w:val="3"/>
  </w:num>
  <w:num w:numId="7" w16cid:durableId="155652541">
    <w:abstractNumId w:val="2"/>
  </w:num>
  <w:num w:numId="8" w16cid:durableId="1851024027">
    <w:abstractNumId w:val="1"/>
  </w:num>
  <w:num w:numId="9" w16cid:durableId="204684718">
    <w:abstractNumId w:val="0"/>
  </w:num>
  <w:num w:numId="10" w16cid:durableId="159655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1B2B"/>
    <w:rsid w:val="00326F90"/>
    <w:rsid w:val="005A1EF1"/>
    <w:rsid w:val="00AA1D8D"/>
    <w:rsid w:val="00B47730"/>
    <w:rsid w:val="00CB0664"/>
    <w:rsid w:val="00E6073B"/>
    <w:rsid w:val="00F07898"/>
    <w:rsid w:val="00FC693F"/>
    <w:rsid w:val="00FE6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014AF"/>
  <w14:defaultImageDpi w14:val="300"/>
  <w15:docId w15:val="{6CDFFEE4-9DD0-9244-AECB-FEEBD9D9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663</Words>
  <Characters>3939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Margaret T Perez Brower</cp:lastModifiedBy>
  <cp:revision>2</cp:revision>
  <dcterms:created xsi:type="dcterms:W3CDTF">2026-02-23T17:33:00Z</dcterms:created>
  <dcterms:modified xsi:type="dcterms:W3CDTF">2026-02-23T17:33:00Z</dcterms:modified>
  <cp:category/>
</cp:coreProperties>
</file>